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CC84" w14:textId="1834FFEF" w:rsidR="004B5647" w:rsidRDefault="004C1962" w:rsidP="004C1962">
      <w:pPr>
        <w:jc w:val="both"/>
      </w:pPr>
      <w:r>
        <w:tab/>
        <w:t xml:space="preserve">Для создания документов в сервисе </w:t>
      </w:r>
      <w:proofErr w:type="spellStart"/>
      <w:r>
        <w:t>ФормДок</w:t>
      </w:r>
      <w:proofErr w:type="spellEnd"/>
      <w:r>
        <w:t xml:space="preserve"> необходимо заранее подготовить шаблоны (смотри раздел «Создание шаблона </w:t>
      </w:r>
      <w:r>
        <w:rPr>
          <w:lang w:val="en-US"/>
        </w:rPr>
        <w:t>DOCX</w:t>
      </w:r>
      <w:r>
        <w:t>»).</w:t>
      </w:r>
    </w:p>
    <w:p w14:paraId="117A6ECC" w14:textId="27024B28" w:rsidR="004C1962" w:rsidRDefault="004C1962" w:rsidP="004C1962">
      <w:pPr>
        <w:jc w:val="center"/>
        <w:rPr>
          <w:b/>
          <w:bCs/>
        </w:rPr>
      </w:pPr>
      <w:r>
        <w:rPr>
          <w:b/>
          <w:bCs/>
        </w:rPr>
        <w:t>Создание категории</w:t>
      </w:r>
    </w:p>
    <w:p w14:paraId="00FF0DEB" w14:textId="79389B90" w:rsidR="004C1962" w:rsidRDefault="004C1962" w:rsidP="004C1962">
      <w:pPr>
        <w:jc w:val="both"/>
      </w:pPr>
      <w:r>
        <w:tab/>
        <w:t xml:space="preserve">Перед началом работы в сервисе есть возможность создания Категории документов. Категория будет логически объединять документы, относящиеся к какой-либо общей группе, например по типу (документы на оплату, </w:t>
      </w:r>
      <w:r w:rsidR="008810BC">
        <w:t>коммерческие предложения и т.п.</w:t>
      </w:r>
      <w:r>
        <w:t>)</w:t>
      </w:r>
      <w:r w:rsidR="008810BC">
        <w:t xml:space="preserve"> или другой принадлежности (документы конкретного заказчика, документы нормативных актов и т.п.). Группировка происходит по желанию и не является обязательной. Однако рекомендуется объединять документы по категориям, т.к. можно, например, в какой-то момент скрыть документы из отображения в таблице, чтобы не загромождать ее временно не нужными документами. Также, при удалении категории будут </w:t>
      </w:r>
      <w:proofErr w:type="spellStart"/>
      <w:r w:rsidR="008810BC">
        <w:t>каскадно</w:t>
      </w:r>
      <w:proofErr w:type="spellEnd"/>
      <w:r w:rsidR="008810BC">
        <w:t xml:space="preserve"> удалены все связанные с ней сущности (комплекты, объекты, документы). Удаление категории доступно только пользователю с ролью Администратор. </w:t>
      </w:r>
    </w:p>
    <w:p w14:paraId="0657ABF7" w14:textId="72AED1DF" w:rsidR="008810BC" w:rsidRDefault="008810BC" w:rsidP="004C1962">
      <w:pPr>
        <w:jc w:val="both"/>
      </w:pPr>
      <w:r>
        <w:tab/>
        <w:t>Для создания категории перейдите на вкладку Категории, нажмите Создать. В открывшемся окне придумайте название категории</w:t>
      </w:r>
      <w:r w:rsidR="00D064EB">
        <w:t>, выберите статус: Опубликована – документы будут отображаться</w:t>
      </w:r>
      <w:proofErr w:type="gramStart"/>
      <w:r w:rsidR="00D064EB">
        <w:t>; Не</w:t>
      </w:r>
      <w:proofErr w:type="gramEnd"/>
      <w:r w:rsidR="00D064EB">
        <w:t xml:space="preserve"> опубликована – не будут. Сохраните категорию.</w:t>
      </w:r>
    </w:p>
    <w:p w14:paraId="1692F142" w14:textId="3D973DC5" w:rsidR="00D064EB" w:rsidRPr="004C1962" w:rsidRDefault="00D064EB" w:rsidP="004C1962">
      <w:pPr>
        <w:jc w:val="both"/>
      </w:pPr>
      <w:r w:rsidRPr="00D064EB">
        <w:rPr>
          <w:noProof/>
        </w:rPr>
        <w:drawing>
          <wp:inline distT="0" distB="0" distL="0" distR="0" wp14:anchorId="6E29899A" wp14:editId="05A86C46">
            <wp:extent cx="6570345" cy="2065020"/>
            <wp:effectExtent l="0" t="0" r="1905" b="0"/>
            <wp:docPr id="10245079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079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D7677" w14:textId="15181BBB" w:rsidR="00D064EB" w:rsidRDefault="00D064EB" w:rsidP="00D064EB">
      <w:pPr>
        <w:jc w:val="center"/>
        <w:rPr>
          <w:b/>
          <w:bCs/>
        </w:rPr>
      </w:pPr>
      <w:r>
        <w:rPr>
          <w:b/>
          <w:bCs/>
        </w:rPr>
        <w:t>Создание комплекта</w:t>
      </w:r>
    </w:p>
    <w:p w14:paraId="5DB134F0" w14:textId="77777777" w:rsidR="00322BA9" w:rsidRDefault="00D064EB" w:rsidP="00D064EB">
      <w:pPr>
        <w:jc w:val="both"/>
      </w:pPr>
      <w:r>
        <w:tab/>
        <w:t xml:space="preserve">Комплект – это именованный набор шаблонов. Комплект представляет собой набор шаблонов документов, объединенных любым общим признаком (например документы сертификации вычислительной техники, документы по коммерческому предложению и т.п.). </w:t>
      </w:r>
    </w:p>
    <w:p w14:paraId="05035847" w14:textId="621A09D1" w:rsidR="00D064EB" w:rsidRDefault="00322BA9" w:rsidP="00322BA9">
      <w:pPr>
        <w:ind w:firstLine="708"/>
        <w:jc w:val="both"/>
      </w:pPr>
      <w:r>
        <w:t>Для создания комплекта перейдите на вкладку Комплекты, нажмите Создать. Придумайте название, выберите шаблоны из списка, выберите категорию (не обязательно). Сохраните комплект.</w:t>
      </w:r>
    </w:p>
    <w:p w14:paraId="1B755FE3" w14:textId="3EEA29A8" w:rsidR="00322BA9" w:rsidRDefault="00322BA9" w:rsidP="00322BA9">
      <w:pPr>
        <w:jc w:val="both"/>
      </w:pPr>
      <w:r w:rsidRPr="00322BA9">
        <w:rPr>
          <w:noProof/>
        </w:rPr>
        <w:drawing>
          <wp:inline distT="0" distB="0" distL="0" distR="0" wp14:anchorId="384CDB63" wp14:editId="56B73F9D">
            <wp:extent cx="6570345" cy="2510790"/>
            <wp:effectExtent l="0" t="0" r="1905" b="3810"/>
            <wp:docPr id="543687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73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E18F" w14:textId="0266F124" w:rsidR="00322BA9" w:rsidRDefault="00322BA9" w:rsidP="00322BA9">
      <w:pPr>
        <w:jc w:val="center"/>
        <w:rPr>
          <w:b/>
          <w:bCs/>
        </w:rPr>
      </w:pPr>
      <w:r>
        <w:rPr>
          <w:b/>
          <w:bCs/>
        </w:rPr>
        <w:lastRenderedPageBreak/>
        <w:t>Создание объекта</w:t>
      </w:r>
    </w:p>
    <w:p w14:paraId="54552F9E" w14:textId="14257626" w:rsidR="00322BA9" w:rsidRDefault="00322BA9" w:rsidP="00322BA9">
      <w:pPr>
        <w:jc w:val="both"/>
      </w:pPr>
      <w:r>
        <w:tab/>
        <w:t>Объект – это набор документов для конкретной цели. Для создания объекта перейдите на вкладку Объекты, нажмите Создать.</w:t>
      </w:r>
      <w:r w:rsidR="00952836">
        <w:t xml:space="preserve"> Придумайте название и выберите комплект, по шаблонам которого будут сформированы документы. Сохраните объект.</w:t>
      </w:r>
    </w:p>
    <w:p w14:paraId="720C2A41" w14:textId="4935416E" w:rsidR="00952836" w:rsidRDefault="00952836" w:rsidP="00322BA9">
      <w:pPr>
        <w:jc w:val="both"/>
      </w:pPr>
      <w:r w:rsidRPr="00952836">
        <w:rPr>
          <w:noProof/>
        </w:rPr>
        <w:drawing>
          <wp:inline distT="0" distB="0" distL="0" distR="0" wp14:anchorId="1B1BE9D0" wp14:editId="20F0EC05">
            <wp:extent cx="6570345" cy="2042795"/>
            <wp:effectExtent l="0" t="0" r="1905" b="0"/>
            <wp:docPr id="215220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206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E45C4" w14:textId="2D7E3A32" w:rsidR="00952836" w:rsidRDefault="00952836" w:rsidP="00322BA9">
      <w:pPr>
        <w:jc w:val="both"/>
      </w:pPr>
      <w:r>
        <w:tab/>
        <w:t xml:space="preserve">После создания объекта будут созданы документы по каждому шаблону, входящему в комплект, выбранный при создании объекта. Они отобразятся на вкладке Документы. </w:t>
      </w:r>
    </w:p>
    <w:p w14:paraId="261AF247" w14:textId="243006B6" w:rsidR="00952836" w:rsidRDefault="00952836" w:rsidP="00952836">
      <w:pPr>
        <w:jc w:val="center"/>
        <w:rPr>
          <w:b/>
          <w:bCs/>
        </w:rPr>
      </w:pPr>
      <w:r>
        <w:rPr>
          <w:b/>
          <w:bCs/>
        </w:rPr>
        <w:t>Заполнение и формирование документов</w:t>
      </w:r>
    </w:p>
    <w:p w14:paraId="40AD7949" w14:textId="6A4F21C8" w:rsidR="00952836" w:rsidRDefault="00952836" w:rsidP="00952836">
      <w:pPr>
        <w:jc w:val="both"/>
      </w:pPr>
      <w:r>
        <w:tab/>
        <w:t>Перейдите на вкладку Документы. Первыми строками таблицы (на примере</w:t>
      </w:r>
      <w:r w:rsidR="00E016B6">
        <w:t xml:space="preserve"> – это две строки, т.к. в комплект мы добавили 2 шаблона</w:t>
      </w:r>
      <w:r>
        <w:t>)</w:t>
      </w:r>
      <w:r w:rsidR="00E016B6">
        <w:t xml:space="preserve"> будут документы, готовые для заполнения. Их название, по умолчанию, состоит из названия комплекта и названия шаблона. При необходимости можно переименовать документ, выделив его с помощью чекбокса и нажав кнопку Переименовать.</w:t>
      </w:r>
    </w:p>
    <w:p w14:paraId="0130B453" w14:textId="706608A5" w:rsidR="00952836" w:rsidRDefault="00952836" w:rsidP="00952836">
      <w:pPr>
        <w:jc w:val="both"/>
      </w:pPr>
      <w:r w:rsidRPr="00952836">
        <w:rPr>
          <w:noProof/>
        </w:rPr>
        <w:drawing>
          <wp:inline distT="0" distB="0" distL="0" distR="0" wp14:anchorId="1566866C" wp14:editId="096D6166">
            <wp:extent cx="6570345" cy="2008505"/>
            <wp:effectExtent l="0" t="0" r="1905" b="0"/>
            <wp:docPr id="114143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38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5630" w14:textId="3CE31B75" w:rsidR="00E016B6" w:rsidRPr="00E016B6" w:rsidRDefault="00E016B6" w:rsidP="00952836">
      <w:pPr>
        <w:jc w:val="both"/>
      </w:pPr>
      <w:r>
        <w:tab/>
        <w:t>Далее переходим к заполнени</w:t>
      </w:r>
      <w:r w:rsidR="007D68A1">
        <w:t>ю</w:t>
      </w:r>
      <w:r>
        <w:t xml:space="preserve"> Таблиц и Переменных документов. Выделите необходимый документ с помощью чекбокса и нажмите на кнопку Таблицы. В открывшемся окне виден список таблиц документа. При необходимости можно скачать </w:t>
      </w:r>
      <w:r>
        <w:rPr>
          <w:lang w:val="en-US"/>
        </w:rPr>
        <w:t>XML</w:t>
      </w:r>
      <w:r>
        <w:t xml:space="preserve"> схему таблицы.</w:t>
      </w:r>
    </w:p>
    <w:p w14:paraId="6D2BACC1" w14:textId="694C3260" w:rsidR="00E016B6" w:rsidRDefault="00E016B6" w:rsidP="00952836">
      <w:pPr>
        <w:jc w:val="both"/>
      </w:pPr>
      <w:r w:rsidRPr="00E016B6">
        <w:rPr>
          <w:noProof/>
        </w:rPr>
        <w:drawing>
          <wp:inline distT="0" distB="0" distL="0" distR="0" wp14:anchorId="2B3583DD" wp14:editId="6002FAE6">
            <wp:extent cx="6570345" cy="1892300"/>
            <wp:effectExtent l="0" t="0" r="1905" b="0"/>
            <wp:docPr id="237724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249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E190" w14:textId="145A8A7A" w:rsidR="00E016B6" w:rsidRDefault="00E016B6" w:rsidP="00952836">
      <w:pPr>
        <w:jc w:val="both"/>
      </w:pPr>
      <w:r>
        <w:lastRenderedPageBreak/>
        <w:tab/>
        <w:t>Нажмите левой кнопкой мыши на строку, соответствующую таблице.</w:t>
      </w:r>
      <w:r w:rsidR="00541C86">
        <w:t xml:space="preserve"> В открывшемся окне нажмите кнопку Добавить строку и заполните содержимое ячеек, нажимая левой кнопкой мыши на ячейку. Добавьте необходимое количество строк. Строки можно менять местами, перетаскивая их за точки справа от чекбокса.</w:t>
      </w:r>
    </w:p>
    <w:p w14:paraId="3EA0F7AA" w14:textId="639E1D17" w:rsidR="00541C86" w:rsidRDefault="00541C86" w:rsidP="00952836">
      <w:pPr>
        <w:jc w:val="both"/>
      </w:pPr>
      <w:r w:rsidRPr="00541C86">
        <w:rPr>
          <w:noProof/>
        </w:rPr>
        <w:drawing>
          <wp:inline distT="0" distB="0" distL="0" distR="0" wp14:anchorId="43CED4E5" wp14:editId="6F116A8E">
            <wp:extent cx="6570345" cy="2564765"/>
            <wp:effectExtent l="0" t="0" r="1905" b="6985"/>
            <wp:docPr id="1826667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667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4065" w14:textId="4D69FC9B" w:rsidR="00236FB0" w:rsidRDefault="00236FB0" w:rsidP="00952836">
      <w:pPr>
        <w:jc w:val="both"/>
      </w:pPr>
      <w:r>
        <w:tab/>
        <w:t xml:space="preserve">После добавления необходимого количества строк, закройте окно. Введенные данные сохраняются автоматически при заполнении. Есть возможность импортировать заранее подготовленные данные. Для этого нажмите кнопку Импорт таблицы и в открывшемся окне вставьте текст, разделенный табуляцией. Можно копировать из </w:t>
      </w:r>
      <w:r>
        <w:rPr>
          <w:lang w:val="en-US"/>
        </w:rPr>
        <w:t>Excel</w:t>
      </w:r>
      <w:r>
        <w:t xml:space="preserve">, заранее заполнив соответствующее количество ячеек. </w:t>
      </w:r>
    </w:p>
    <w:p w14:paraId="458B2006" w14:textId="4F66F521" w:rsidR="004F4685" w:rsidRDefault="004F4685" w:rsidP="004F4685">
      <w:pPr>
        <w:jc w:val="center"/>
      </w:pPr>
      <w:r w:rsidRPr="004F4685">
        <w:rPr>
          <w:noProof/>
        </w:rPr>
        <w:drawing>
          <wp:inline distT="0" distB="0" distL="0" distR="0" wp14:anchorId="3BD6D538" wp14:editId="3BBEA434">
            <wp:extent cx="4629796" cy="2724530"/>
            <wp:effectExtent l="0" t="0" r="0" b="0"/>
            <wp:docPr id="12713188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188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272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3F274" w14:textId="14906A67" w:rsidR="004F4685" w:rsidRDefault="004F4685" w:rsidP="004F4685">
      <w:pPr>
        <w:jc w:val="center"/>
      </w:pPr>
      <w:r w:rsidRPr="004F4685">
        <w:rPr>
          <w:noProof/>
        </w:rPr>
        <w:drawing>
          <wp:inline distT="0" distB="0" distL="0" distR="0" wp14:anchorId="034EBA67" wp14:editId="3E45317B">
            <wp:extent cx="6570345" cy="2233930"/>
            <wp:effectExtent l="0" t="0" r="1905" b="0"/>
            <wp:docPr id="358418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184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F39A5" w14:textId="764B5BE8" w:rsidR="004F4685" w:rsidRDefault="004F4685" w:rsidP="004F4685">
      <w:pPr>
        <w:jc w:val="both"/>
      </w:pPr>
      <w:r>
        <w:lastRenderedPageBreak/>
        <w:tab/>
        <w:t xml:space="preserve">Затем перейдите в раздел переменные. При выбранном чекбоксом документе нажмите на кнопку Переменные. В открывшемся окне заполните колонку Значения, нажимая левой кнопкой мыши на соответствующую ячейку. </w:t>
      </w:r>
    </w:p>
    <w:p w14:paraId="5B3D7FEE" w14:textId="4A1EC04C" w:rsidR="006B480B" w:rsidRDefault="006B480B" w:rsidP="004F4685">
      <w:pPr>
        <w:jc w:val="both"/>
      </w:pPr>
      <w:r>
        <w:tab/>
        <w:t>ВАЖНО</w:t>
      </w:r>
      <w:proofErr w:type="gramStart"/>
      <w:r>
        <w:t>: Если</w:t>
      </w:r>
      <w:proofErr w:type="gramEnd"/>
      <w:r>
        <w:t xml:space="preserve"> в рамках одного объекта в разных шаблонах есть переменные с одинаковыми ключами,</w:t>
      </w:r>
      <w:r w:rsidR="004E53A9">
        <w:t xml:space="preserve"> либо в одном шаблоне есть повторяющиеся ключи,</w:t>
      </w:r>
      <w:r>
        <w:t xml:space="preserve"> то, при заполнении значения одной переменной, это значение присвоится всем переменным</w:t>
      </w:r>
      <w:r w:rsidR="004E53A9">
        <w:t xml:space="preserve"> с этим </w:t>
      </w:r>
      <w:r w:rsidR="004321D6">
        <w:t>ключом</w:t>
      </w:r>
      <w:r>
        <w:t xml:space="preserve"> во всех документах.</w:t>
      </w:r>
    </w:p>
    <w:p w14:paraId="7BF941A2" w14:textId="604EA1A3" w:rsidR="004F4685" w:rsidRDefault="004F4685" w:rsidP="004F4685">
      <w:pPr>
        <w:jc w:val="both"/>
      </w:pPr>
      <w:r w:rsidRPr="004F4685">
        <w:rPr>
          <w:noProof/>
        </w:rPr>
        <w:drawing>
          <wp:inline distT="0" distB="0" distL="0" distR="0" wp14:anchorId="439BDD4E" wp14:editId="76ACD16F">
            <wp:extent cx="6570345" cy="3895725"/>
            <wp:effectExtent l="0" t="0" r="1905" b="9525"/>
            <wp:docPr id="19961315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315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21334" w14:textId="44EDA670" w:rsidR="004E53A9" w:rsidRDefault="004F4685" w:rsidP="004E53A9">
      <w:pPr>
        <w:jc w:val="both"/>
      </w:pPr>
      <w:r>
        <w:tab/>
        <w:t xml:space="preserve">Если в шаблоне есть медиа переменные, нужно выбрать для каждой соответствующий </w:t>
      </w:r>
      <w:r w:rsidR="00174CC4">
        <w:t>файл. Для этого нажмите кнопку Медиа и в открывшемся окне загрузите файлы для каждой переменной. Для загрузки файла нажмите на иконку «+» и выберите файл.</w:t>
      </w:r>
      <w:r w:rsidR="006B480B">
        <w:t xml:space="preserve"> </w:t>
      </w:r>
    </w:p>
    <w:p w14:paraId="2369CEF1" w14:textId="32FBE6CD" w:rsidR="00174CC4" w:rsidRDefault="00174CC4" w:rsidP="004E53A9">
      <w:pPr>
        <w:jc w:val="both"/>
      </w:pPr>
      <w:r w:rsidRPr="00174CC4">
        <w:rPr>
          <w:noProof/>
        </w:rPr>
        <w:drawing>
          <wp:inline distT="0" distB="0" distL="0" distR="0" wp14:anchorId="6E3FA8CB" wp14:editId="7A59CEBC">
            <wp:extent cx="6570345" cy="1793875"/>
            <wp:effectExtent l="0" t="0" r="1905" b="0"/>
            <wp:docPr id="11642730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27309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6439B" w14:textId="1D0D46C0" w:rsidR="00174CC4" w:rsidRDefault="00174CC4" w:rsidP="004F4685">
      <w:pPr>
        <w:jc w:val="both"/>
      </w:pPr>
      <w:r w:rsidRPr="00174CC4">
        <w:rPr>
          <w:noProof/>
        </w:rPr>
        <w:drawing>
          <wp:inline distT="0" distB="0" distL="0" distR="0" wp14:anchorId="215FEBB9" wp14:editId="7A9DB5F9">
            <wp:extent cx="6570345" cy="1791970"/>
            <wp:effectExtent l="0" t="0" r="1905" b="0"/>
            <wp:docPr id="1537046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04623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355FC" w14:textId="4F862011" w:rsidR="004E53A9" w:rsidRDefault="00174CC4" w:rsidP="004F4685">
      <w:pPr>
        <w:jc w:val="both"/>
      </w:pPr>
      <w:r>
        <w:lastRenderedPageBreak/>
        <w:tab/>
      </w:r>
      <w:r w:rsidR="004E53A9">
        <w:t xml:space="preserve">Если оставить какие-либо медиа переменные не заполненными, в документе не останется медиа </w:t>
      </w:r>
      <w:proofErr w:type="spellStart"/>
      <w:r w:rsidR="004E53A9">
        <w:t>плейсхолдера</w:t>
      </w:r>
      <w:proofErr w:type="spellEnd"/>
      <w:r w:rsidR="004E53A9">
        <w:t>, просто пустое место, поэтому можно добавлять медиа переменные «на всякий случай». Медиа переменные не заполняются автоматически, если в других документах объекта есть одинаковые ключи. Файлы медиа нужно добавлять отдельно для каждого документа.</w:t>
      </w:r>
    </w:p>
    <w:p w14:paraId="347949DE" w14:textId="78C391CA" w:rsidR="00174CC4" w:rsidRDefault="004321D6" w:rsidP="004E53A9">
      <w:pPr>
        <w:ind w:firstLine="708"/>
        <w:jc w:val="both"/>
      </w:pPr>
      <w:r w:rsidRPr="004321D6">
        <w:rPr>
          <w:b/>
          <w:bCs/>
        </w:rPr>
        <w:t>Документ заполнен полностью или частично</w:t>
      </w:r>
      <w:r>
        <w:t xml:space="preserve">. </w:t>
      </w:r>
      <w:r w:rsidR="00174CC4">
        <w:t xml:space="preserve">После заполнения переменных и таблиц документ готов к скачиванию. Выберите документы, необходимые для скачивания и нажмите кнопку Сформировать. </w:t>
      </w:r>
      <w:r>
        <w:t xml:space="preserve">Если какие-либо документы заполнены не полностью, будет выведено предупреждение. Есть выбор отменить скачивание и </w:t>
      </w:r>
      <w:proofErr w:type="spellStart"/>
      <w:r>
        <w:t>дозаполнить</w:t>
      </w:r>
      <w:proofErr w:type="spellEnd"/>
      <w:r>
        <w:t xml:space="preserve"> документы, либо скачать как есть. </w:t>
      </w:r>
      <w:r w:rsidR="00174CC4">
        <w:t xml:space="preserve">Все </w:t>
      </w:r>
      <w:r w:rsidR="00174CC4" w:rsidRPr="006B480B">
        <w:t>.</w:t>
      </w:r>
      <w:r w:rsidR="00174CC4">
        <w:rPr>
          <w:lang w:val="en-US"/>
        </w:rPr>
        <w:t>docx</w:t>
      </w:r>
      <w:r w:rsidR="00174CC4">
        <w:t xml:space="preserve"> файлы скачаются в папку Загрузки </w:t>
      </w:r>
      <w:r w:rsidR="00154334">
        <w:t>В</w:t>
      </w:r>
      <w:r w:rsidR="00174CC4">
        <w:t>ашего компьютера</w:t>
      </w:r>
      <w:r w:rsidR="00154334">
        <w:t>.</w:t>
      </w:r>
      <w:r>
        <w:t xml:space="preserve"> К именам файлов прибавится суффикс – метка времени формирования, это необходимо для отличия скачанных документов с одинаковым именем.</w:t>
      </w:r>
    </w:p>
    <w:p w14:paraId="2A449B10" w14:textId="43CDD60A" w:rsidR="00154334" w:rsidRDefault="00154334" w:rsidP="00154334">
      <w:pPr>
        <w:jc w:val="center"/>
        <w:rPr>
          <w:b/>
          <w:bCs/>
        </w:rPr>
      </w:pPr>
      <w:r w:rsidRPr="00154334">
        <w:rPr>
          <w:b/>
          <w:bCs/>
        </w:rPr>
        <w:t>Псевдонимы</w:t>
      </w:r>
    </w:p>
    <w:p w14:paraId="6FC15C22" w14:textId="12381FF8" w:rsidR="00154334" w:rsidRDefault="00154334" w:rsidP="00154334">
      <w:pPr>
        <w:jc w:val="both"/>
      </w:pPr>
      <w:r>
        <w:rPr>
          <w:b/>
          <w:bCs/>
        </w:rPr>
        <w:tab/>
      </w:r>
      <w:r>
        <w:t>Для удобства заполнения таблиц можно дать ключам колонок понятные названия. Для этого перейдите на вкладку Псевдонимы. Нажмите кнопку Создать. В открывшемся окне выберите ключ из списка. В списке будут все ключи из всех таблиц, причем если в таблицах есть одинаковые ключи, они будут отображаться как один и работать для всех таблиц.</w:t>
      </w:r>
    </w:p>
    <w:p w14:paraId="4417CF25" w14:textId="715A92B3" w:rsidR="00154334" w:rsidRDefault="00154334" w:rsidP="00154334">
      <w:pPr>
        <w:jc w:val="center"/>
      </w:pPr>
      <w:r w:rsidRPr="00154334">
        <w:rPr>
          <w:noProof/>
        </w:rPr>
        <w:drawing>
          <wp:inline distT="0" distB="0" distL="0" distR="0" wp14:anchorId="3ABAD969" wp14:editId="2D3358B4">
            <wp:extent cx="5077534" cy="4077269"/>
            <wp:effectExtent l="0" t="0" r="8890" b="0"/>
            <wp:docPr id="3561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2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7534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EC44" w14:textId="5CD3F7DC" w:rsidR="001401F6" w:rsidRDefault="001401F6" w:rsidP="001401F6">
      <w:pPr>
        <w:jc w:val="both"/>
      </w:pPr>
      <w:r>
        <w:tab/>
        <w:t xml:space="preserve">Затем придумайте название и описание (не обязательно). Нажмите Сохранить. Теперь при заполнении таблицы можно переключить, нажав на Псевдонимы, и названия колонок изменятся с ключей на созданные псевдонимы, а при наведении курсора на псевдоним в </w:t>
      </w:r>
      <w:proofErr w:type="spellStart"/>
      <w:r>
        <w:t>тултипе</w:t>
      </w:r>
      <w:proofErr w:type="spellEnd"/>
      <w:r>
        <w:t xml:space="preserve"> будет описание, если Вы его заполнили.</w:t>
      </w:r>
    </w:p>
    <w:p w14:paraId="31663BE2" w14:textId="4205B9ED" w:rsidR="004321D6" w:rsidRDefault="007668E3" w:rsidP="004F4685">
      <w:pPr>
        <w:jc w:val="both"/>
      </w:pPr>
      <w:r w:rsidRPr="007668E3">
        <w:rPr>
          <w:noProof/>
        </w:rPr>
        <w:lastRenderedPageBreak/>
        <w:drawing>
          <wp:inline distT="0" distB="0" distL="0" distR="0" wp14:anchorId="45E98A88" wp14:editId="6DB47B59">
            <wp:extent cx="6570345" cy="2755265"/>
            <wp:effectExtent l="0" t="0" r="1905" b="6985"/>
            <wp:docPr id="139339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9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6DE55" w14:textId="1E6E56F3" w:rsidR="004321D6" w:rsidRPr="004321D6" w:rsidRDefault="004321D6" w:rsidP="004321D6">
      <w:pPr>
        <w:jc w:val="center"/>
        <w:rPr>
          <w:b/>
          <w:bCs/>
        </w:rPr>
      </w:pPr>
      <w:r w:rsidRPr="004321D6">
        <w:rPr>
          <w:b/>
          <w:bCs/>
        </w:rPr>
        <w:t>Администрирование пользователей</w:t>
      </w:r>
    </w:p>
    <w:p w14:paraId="4A57CDD2" w14:textId="5B495F55" w:rsidR="004321D6" w:rsidRDefault="004321D6" w:rsidP="004321D6">
      <w:pPr>
        <w:jc w:val="both"/>
      </w:pPr>
      <w:r>
        <w:tab/>
        <w:t>Пользователю с ролью Администратор доступен пункт меню Пользователи.</w:t>
      </w:r>
      <w:r w:rsidR="00EB0DD5">
        <w:t xml:space="preserve"> На странице Пользователи администратор может создавать, редактировать и удалять пользователей сервиса. Также можно временно отключать пользователей. Отключенные пользователи не смогут входить в систему. </w:t>
      </w:r>
    </w:p>
    <w:p w14:paraId="10AB49B3" w14:textId="77777777" w:rsidR="005F47E4" w:rsidRDefault="00EB0DD5" w:rsidP="004321D6">
      <w:pPr>
        <w:jc w:val="both"/>
      </w:pPr>
      <w:r>
        <w:tab/>
        <w:t xml:space="preserve">Администратору доступны все функции сервиса. </w:t>
      </w:r>
    </w:p>
    <w:p w14:paraId="570C3931" w14:textId="77777777" w:rsidR="005F47E4" w:rsidRDefault="00EB0DD5" w:rsidP="005F47E4">
      <w:pPr>
        <w:ind w:firstLine="708"/>
        <w:jc w:val="both"/>
      </w:pPr>
      <w:r>
        <w:t xml:space="preserve">Редактору доступны все функции сервиса, кроме пунктов Пользователи, Настройки и он не может удалять категории. Также редактор не может изменять свои учетные данные (логи и пароль). </w:t>
      </w:r>
    </w:p>
    <w:p w14:paraId="423EE05E" w14:textId="1FD195C1" w:rsidR="005F47E4" w:rsidRDefault="005F47E4" w:rsidP="005F47E4">
      <w:pPr>
        <w:ind w:firstLine="708"/>
        <w:jc w:val="both"/>
      </w:pPr>
      <w:r>
        <w:t>Исполнителю доступны вкладки: Главная, Объекты, Документы. Он может создавать объекты и заполнять документы.</w:t>
      </w:r>
    </w:p>
    <w:p w14:paraId="79F4C850" w14:textId="31E38C4B" w:rsidR="00EB0DD5" w:rsidRDefault="00EB0DD5" w:rsidP="005F47E4">
      <w:pPr>
        <w:ind w:firstLine="708"/>
        <w:jc w:val="both"/>
      </w:pPr>
      <w:r>
        <w:t>Наблюдателю доступны только вкладки Главная и Документы. На Главной Наблюдатель может просматривать и скачивать документацию. На вкладке Документы</w:t>
      </w:r>
      <w:r w:rsidR="005F47E4">
        <w:t xml:space="preserve"> </w:t>
      </w:r>
      <w:r>
        <w:t>Наблюдатель может просматривать документы без возможности редактирования, а также скачивать полностью или частично заполненные документы.</w:t>
      </w:r>
    </w:p>
    <w:p w14:paraId="51260CA1" w14:textId="749D6494" w:rsidR="00EB0DD5" w:rsidRDefault="005F47E4" w:rsidP="004321D6">
      <w:pPr>
        <w:jc w:val="both"/>
      </w:pPr>
      <w:r w:rsidRPr="005F47E4">
        <w:drawing>
          <wp:inline distT="0" distB="0" distL="0" distR="0" wp14:anchorId="55288484" wp14:editId="661421C9">
            <wp:extent cx="6570345" cy="3540125"/>
            <wp:effectExtent l="0" t="0" r="1905" b="3175"/>
            <wp:docPr id="6553322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3224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C1400" w14:textId="77777777" w:rsidR="00EB0DD5" w:rsidRDefault="00EB0DD5" w:rsidP="004321D6">
      <w:pPr>
        <w:jc w:val="both"/>
      </w:pPr>
    </w:p>
    <w:p w14:paraId="49076D5D" w14:textId="040BDCFC" w:rsidR="00EB0DD5" w:rsidRDefault="00EB0DD5" w:rsidP="00EB0DD5">
      <w:pPr>
        <w:jc w:val="center"/>
      </w:pPr>
      <w:r>
        <w:rPr>
          <w:b/>
          <w:bCs/>
        </w:rPr>
        <w:t>Настройки</w:t>
      </w:r>
    </w:p>
    <w:p w14:paraId="0B0E02C5" w14:textId="3621FDB0" w:rsidR="00EB0DD5" w:rsidRDefault="00EB0DD5" w:rsidP="00EB0DD5">
      <w:pPr>
        <w:jc w:val="both"/>
      </w:pPr>
      <w:r>
        <w:tab/>
        <w:t xml:space="preserve">В меню Настройки есть возможность управлять резервным копированием </w:t>
      </w:r>
      <w:r w:rsidR="00DA178D">
        <w:t xml:space="preserve">базы данных. </w:t>
      </w:r>
    </w:p>
    <w:p w14:paraId="24BB1097" w14:textId="60B86292" w:rsidR="00DA178D" w:rsidRDefault="00DA178D" w:rsidP="00EB0DD5">
      <w:pPr>
        <w:jc w:val="both"/>
      </w:pPr>
      <w:r w:rsidRPr="00DA178D">
        <w:rPr>
          <w:noProof/>
        </w:rPr>
        <w:drawing>
          <wp:inline distT="0" distB="0" distL="0" distR="0" wp14:anchorId="1CAA716E" wp14:editId="0F843889">
            <wp:extent cx="6570345" cy="3573145"/>
            <wp:effectExtent l="0" t="0" r="1905" b="8255"/>
            <wp:docPr id="2046109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1093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EC4" w14:textId="1418357E" w:rsidR="00DA178D" w:rsidRDefault="00DA178D" w:rsidP="00EB0DD5">
      <w:pPr>
        <w:jc w:val="both"/>
      </w:pPr>
      <w:r>
        <w:tab/>
        <w:t xml:space="preserve">Для создания бэкапа по расписанию, включите переключатель «Включить плановое создание бэкапов». При необходимости, выберите период создания и нажмите кнопку Сохранить. </w:t>
      </w:r>
    </w:p>
    <w:p w14:paraId="57A1FD7B" w14:textId="2E3CE667" w:rsidR="00DA178D" w:rsidRDefault="00DA178D" w:rsidP="00EB0DD5">
      <w:pPr>
        <w:jc w:val="both"/>
      </w:pPr>
      <w:r>
        <w:tab/>
        <w:t>Бэкап можно скачать в любое время, нажав кнопку «Скачать бэкап своей лицензии». Либо в таблице нажать на иконку скачивания.</w:t>
      </w:r>
    </w:p>
    <w:p w14:paraId="43B6E8B2" w14:textId="4860C8E8" w:rsidR="00DA178D" w:rsidRDefault="00DA178D" w:rsidP="00EB0DD5">
      <w:pPr>
        <w:jc w:val="both"/>
      </w:pPr>
      <w:r w:rsidRPr="00DA178D">
        <w:rPr>
          <w:noProof/>
        </w:rPr>
        <w:drawing>
          <wp:inline distT="0" distB="0" distL="0" distR="0" wp14:anchorId="44084C57" wp14:editId="6DBD5516">
            <wp:extent cx="6570345" cy="861695"/>
            <wp:effectExtent l="0" t="0" r="1905" b="0"/>
            <wp:docPr id="183880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8081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CC78" w14:textId="77777777" w:rsidR="00DA178D" w:rsidRDefault="00DA178D" w:rsidP="00EB0DD5">
      <w:pPr>
        <w:jc w:val="both"/>
      </w:pPr>
      <w:r>
        <w:tab/>
        <w:t xml:space="preserve">При необходимости загрузить файл бэкапа в базу данных, нажмите кнопку «Загрузить файл бэкапа» и в открывшемся проводнике выберите файл. </w:t>
      </w:r>
    </w:p>
    <w:p w14:paraId="63B210E7" w14:textId="55EA0289" w:rsidR="00DA178D" w:rsidRDefault="00DA178D" w:rsidP="00DA178D">
      <w:pPr>
        <w:ind w:firstLine="708"/>
        <w:jc w:val="both"/>
      </w:pPr>
      <w:r>
        <w:t>ВАЖНО: Система воспринимает только файлы бэкапа, созданные в ней же.</w:t>
      </w:r>
    </w:p>
    <w:p w14:paraId="23D9BF13" w14:textId="12024F24" w:rsidR="00DA178D" w:rsidRDefault="00DA178D" w:rsidP="00DA178D">
      <w:pPr>
        <w:ind w:firstLine="708"/>
        <w:jc w:val="both"/>
      </w:pPr>
      <w:r>
        <w:t>Для восстановления базы данных из бэкапа нажмите соответствующую иконку в строке необходимого бэкапа.</w:t>
      </w:r>
    </w:p>
    <w:p w14:paraId="51B79CE6" w14:textId="4C080419" w:rsidR="00DA178D" w:rsidRDefault="00DA178D" w:rsidP="00DA178D">
      <w:pPr>
        <w:jc w:val="both"/>
      </w:pPr>
      <w:r w:rsidRPr="00DA178D">
        <w:rPr>
          <w:noProof/>
        </w:rPr>
        <w:drawing>
          <wp:inline distT="0" distB="0" distL="0" distR="0" wp14:anchorId="6A9206ED" wp14:editId="4AC8BCDD">
            <wp:extent cx="6570345" cy="893445"/>
            <wp:effectExtent l="0" t="0" r="1905" b="1905"/>
            <wp:docPr id="802296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29696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77ED" w14:textId="3E46C46D" w:rsidR="00DA178D" w:rsidRPr="00EB0DD5" w:rsidRDefault="00DA178D" w:rsidP="00DA178D">
      <w:pPr>
        <w:jc w:val="both"/>
      </w:pPr>
      <w:r>
        <w:tab/>
        <w:t xml:space="preserve">ВАЖНО: В базе данных </w:t>
      </w:r>
      <w:r w:rsidR="00C369B6">
        <w:t>хранятся только 5 последних бэкапов. При создании или загрузке нового бэкапа, из базы данных удаляется самый старый.</w:t>
      </w:r>
    </w:p>
    <w:sectPr w:rsidR="00DA178D" w:rsidRPr="00EB0DD5" w:rsidSect="005F47E4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C6"/>
    <w:rsid w:val="0007208D"/>
    <w:rsid w:val="001401F6"/>
    <w:rsid w:val="0014591B"/>
    <w:rsid w:val="00154334"/>
    <w:rsid w:val="00174CC4"/>
    <w:rsid w:val="00236FB0"/>
    <w:rsid w:val="00322BA9"/>
    <w:rsid w:val="004321D6"/>
    <w:rsid w:val="004B5647"/>
    <w:rsid w:val="004C1962"/>
    <w:rsid w:val="004E53A9"/>
    <w:rsid w:val="004F4685"/>
    <w:rsid w:val="00541C86"/>
    <w:rsid w:val="005F47E4"/>
    <w:rsid w:val="006B480B"/>
    <w:rsid w:val="007668E3"/>
    <w:rsid w:val="00784069"/>
    <w:rsid w:val="007A11E9"/>
    <w:rsid w:val="007D68A1"/>
    <w:rsid w:val="008810BC"/>
    <w:rsid w:val="008E27C6"/>
    <w:rsid w:val="009220F3"/>
    <w:rsid w:val="00952836"/>
    <w:rsid w:val="00BC5602"/>
    <w:rsid w:val="00C369B6"/>
    <w:rsid w:val="00D064EB"/>
    <w:rsid w:val="00DA178D"/>
    <w:rsid w:val="00E016B6"/>
    <w:rsid w:val="00EB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01F7"/>
  <w15:chartTrackingRefBased/>
  <w15:docId w15:val="{E88209F3-D1BF-407A-8A6D-1F0E6D0A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7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7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7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27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27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27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27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27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27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27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27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2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2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2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27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27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27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2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27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27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dcterms:created xsi:type="dcterms:W3CDTF">2026-05-08T12:23:00Z</dcterms:created>
  <dcterms:modified xsi:type="dcterms:W3CDTF">2026-06-05T14:06:00Z</dcterms:modified>
</cp:coreProperties>
</file>